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85" w:rsidRPr="00AA32FE" w:rsidRDefault="00490485" w:rsidP="00490485">
      <w:pPr>
        <w:rPr>
          <w:rFonts w:ascii="黑体" w:eastAsia="黑体" w:hAnsi="黑体" w:cs="宋体"/>
          <w:b/>
          <w:color w:val="333333"/>
          <w:kern w:val="0"/>
          <w:sz w:val="48"/>
          <w:szCs w:val="48"/>
        </w:rPr>
      </w:pPr>
      <w:r w:rsidRPr="00AA32FE">
        <w:rPr>
          <w:rFonts w:ascii="黑体" w:eastAsia="黑体" w:hAnsi="黑体" w:cs="宋体" w:hint="eastAsia"/>
          <w:b/>
          <w:color w:val="333333"/>
          <w:kern w:val="0"/>
          <w:sz w:val="48"/>
          <w:szCs w:val="48"/>
        </w:rPr>
        <w:t>关于组织五年内青年教师限时当堂作文训练的通知</w:t>
      </w:r>
      <w:r w:rsidR="00B76C10" w:rsidRPr="00AA32FE">
        <w:rPr>
          <w:rFonts w:ascii="黑体" w:eastAsia="黑体" w:hAnsi="黑体" w:cs="宋体" w:hint="eastAsia"/>
          <w:b/>
          <w:color w:val="333333"/>
          <w:kern w:val="0"/>
          <w:sz w:val="48"/>
          <w:szCs w:val="48"/>
        </w:rPr>
        <w:t>（包括幼儿园）</w:t>
      </w:r>
    </w:p>
    <w:p w:rsidR="00490485" w:rsidRPr="00490485" w:rsidRDefault="00490485" w:rsidP="00490485">
      <w:pPr>
        <w:spacing w:line="600" w:lineRule="exac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各位青年教师（包括幼儿园）：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为了进一步提升青年教师的专业素养，提高学校主课题研究的深度，学校教科室、团支部将继续联合举办一学期一次的限时当堂作文训练活动。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本次活动在学校行政楼西会议室举行，时间是10月24日周四中午12:20到13:40，用时80分钟，请青年老师们安排好时间出席活动。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本次活动将请老师们在规定时间内，完成指定标题的教育教学论文一篇，不得上网或携带资料。不得携带手机进考场。评分标准如下：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1.论文格式正确。能按当前教育杂志上的常见的论文格式规范撰写，一般包括标题、总述段、三到五个分论点、结语等几大块。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2.观点正确鲜明，有自己独到见解。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3.小标题格式规范。各分论点的小标题拟写得有特色，尽量做到字数相等，词性相对。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4.用行楷书写，字迹清晰美观。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5.字数在1000字以上。</w:t>
      </w:r>
    </w:p>
    <w:p w:rsidR="00490485" w:rsidRPr="00490485" w:rsidRDefault="00490485" w:rsidP="00490485">
      <w:pPr>
        <w:spacing w:line="600" w:lineRule="exact"/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学校教科室、团支部将组织评比，请老师们准时出席，认真参与。</w:t>
      </w:r>
    </w:p>
    <w:p w:rsidR="006F712D" w:rsidRPr="006F712D" w:rsidRDefault="006F712D" w:rsidP="006F712D">
      <w:pPr>
        <w:widowControl/>
        <w:jc w:val="righ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越溪实验小学附属幼儿园教科室</w:t>
      </w:r>
    </w:p>
    <w:p w:rsidR="006F712D" w:rsidRDefault="00490485" w:rsidP="0069005A">
      <w:pPr>
        <w:spacing w:line="600" w:lineRule="exact"/>
        <w:ind w:firstLineChars="200" w:firstLine="600"/>
        <w:jc w:val="righ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2019</w:t>
      </w:r>
      <w:r w:rsid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-</w:t>
      </w:r>
      <w:r w:rsidRPr="00490485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10</w:t>
      </w:r>
    </w:p>
    <w:p w:rsidR="006F712D" w:rsidRPr="006F712D" w:rsidRDefault="006F712D" w:rsidP="006F712D">
      <w:pPr>
        <w:widowControl/>
        <w:jc w:val="center"/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</w:pPr>
      <w:r>
        <w:rPr>
          <w:rFonts w:asciiTheme="minorEastAsia" w:hAnsiTheme="minorEastAsia" w:cs="宋体"/>
          <w:color w:val="333333"/>
          <w:kern w:val="0"/>
          <w:sz w:val="30"/>
          <w:szCs w:val="30"/>
        </w:rPr>
        <w:br w:type="page"/>
      </w:r>
      <w:r w:rsidRPr="006F712D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lastRenderedPageBreak/>
        <w:t>关于青年教师限时当堂作文的获奖通知</w:t>
      </w:r>
    </w:p>
    <w:p w:rsidR="006F712D" w:rsidRPr="006F712D" w:rsidRDefault="006F712D" w:rsidP="006F712D">
      <w:pPr>
        <w:widowControl/>
        <w:jc w:val="center"/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</w:pPr>
      <w:r w:rsidRPr="006F712D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(包括幼儿园)</w:t>
      </w:r>
    </w:p>
    <w:p w:rsidR="006F712D" w:rsidRPr="006F712D" w:rsidRDefault="006F712D" w:rsidP="006F712D">
      <w:pPr>
        <w:widowControl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各位老师</w:t>
      </w: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: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为了进一步提升青年教师的专业素养，进一步提高老师们参</w:t>
      </w:r>
    </w:p>
    <w:p w:rsidR="006F712D" w:rsidRPr="006F712D" w:rsidRDefault="006F712D" w:rsidP="006F712D">
      <w:pPr>
        <w:widowControl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与学校主课题研究的实效，使青年教师尽快进入角色，打好基础，</w:t>
      </w:r>
    </w:p>
    <w:p w:rsidR="006F712D" w:rsidRPr="006F712D" w:rsidRDefault="006F712D" w:rsidP="006F712D">
      <w:pPr>
        <w:widowControl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提高教育科学研究的能力，学校教科室举办了本次限时当堂作文</w:t>
      </w:r>
    </w:p>
    <w:p w:rsidR="006F712D" w:rsidRDefault="006F712D" w:rsidP="006F712D">
      <w:pPr>
        <w:widowControl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训练活动。全校在岗的五年内青年老师全部参与了活动</w:t>
      </w: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。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本次当堂作文训练，选取一种生活用品进行创意美术集体教</w:t>
      </w:r>
    </w:p>
    <w:p w:rsidR="006F712D" w:rsidRPr="006F712D" w:rsidRDefault="006F712D" w:rsidP="006F712D">
      <w:pPr>
        <w:widowControl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学，进行详细的教学方案设计</w:t>
      </w: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。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青年老师们结合本学科的特点，以自己日常工作中积累的点滴事例为素材，较系统地制定了幼儿园创意美术教学设计，进一步丰富了学校主课题的研究工作</w:t>
      </w: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。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学校教科室团队进行了认真评比，现公布获奖情况如下：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一</w:t>
      </w: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等奖：金雪怡、吴倩、蔡梦妍、沈丽芸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二等奖：徐钰青、周思敏、曹俞坪、吴佳敏、张也、陆翌楠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三等奖：虞晔琳、柳国栋、郁淼、谢一鸣、王梦舒、王玲</w:t>
      </w: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燕、吕</w:t>
      </w: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静云、孙丹妮</w:t>
      </w:r>
    </w:p>
    <w:p w:rsidR="006F712D" w:rsidRPr="006F712D" w:rsidRDefault="006F712D" w:rsidP="006F712D">
      <w:pPr>
        <w:widowControl/>
        <w:ind w:firstLineChars="200" w:firstLine="60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获一二等奖老师的考核成绩将计入学期总评</w:t>
      </w:r>
    </w:p>
    <w:p w:rsidR="006F712D" w:rsidRPr="006F712D" w:rsidRDefault="006F712D" w:rsidP="006F712D">
      <w:pPr>
        <w:widowControl/>
        <w:jc w:val="righ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越溪实验小学附属幼儿园教科室</w:t>
      </w:r>
    </w:p>
    <w:p w:rsidR="006F712D" w:rsidRDefault="006F712D" w:rsidP="006F712D">
      <w:pPr>
        <w:widowControl/>
        <w:jc w:val="righ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6F712D">
        <w:rPr>
          <w:rFonts w:asciiTheme="minorEastAsia" w:hAnsiTheme="minorEastAsia" w:cs="宋体"/>
          <w:color w:val="333333"/>
          <w:kern w:val="0"/>
          <w:sz w:val="30"/>
          <w:szCs w:val="30"/>
        </w:rPr>
        <w:t>2019-11</w:t>
      </w:r>
    </w:p>
    <w:p w:rsidR="00490485" w:rsidRPr="0069005A" w:rsidRDefault="00490485" w:rsidP="0069005A">
      <w:pPr>
        <w:spacing w:line="600" w:lineRule="exact"/>
        <w:ind w:firstLineChars="200" w:firstLine="600"/>
        <w:jc w:val="right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sectPr w:rsidR="00490485" w:rsidRPr="0069005A" w:rsidSect="00490485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A0" w:rsidRDefault="001629A0" w:rsidP="00B76C10">
      <w:r>
        <w:separator/>
      </w:r>
    </w:p>
  </w:endnote>
  <w:endnote w:type="continuationSeparator" w:id="1">
    <w:p w:rsidR="001629A0" w:rsidRDefault="001629A0" w:rsidP="00B7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A0" w:rsidRDefault="001629A0" w:rsidP="00B76C10">
      <w:r>
        <w:separator/>
      </w:r>
    </w:p>
  </w:footnote>
  <w:footnote w:type="continuationSeparator" w:id="1">
    <w:p w:rsidR="001629A0" w:rsidRDefault="001629A0" w:rsidP="00B76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485"/>
    <w:rsid w:val="00014221"/>
    <w:rsid w:val="00015D5D"/>
    <w:rsid w:val="001629A0"/>
    <w:rsid w:val="002C1B93"/>
    <w:rsid w:val="00490485"/>
    <w:rsid w:val="00497203"/>
    <w:rsid w:val="005B1998"/>
    <w:rsid w:val="0069005A"/>
    <w:rsid w:val="006F712D"/>
    <w:rsid w:val="007E1E0D"/>
    <w:rsid w:val="00AA32FE"/>
    <w:rsid w:val="00B7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C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C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2020-05-28T10:46:00Z</dcterms:created>
  <dcterms:modified xsi:type="dcterms:W3CDTF">2020-06-08T06:37:00Z</dcterms:modified>
</cp:coreProperties>
</file>